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89" w:rsidRPr="002E41FB" w:rsidRDefault="006B0189" w:rsidP="006B0189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2E41FB">
        <w:rPr>
          <w:rFonts w:ascii="Arial" w:eastAsia="Arial Unicode MS" w:hAnsi="Arial" w:cs="Arial"/>
          <w:b/>
          <w:bCs/>
          <w:sz w:val="24"/>
        </w:rPr>
        <w:t>S</w:t>
      </w:r>
      <w:r>
        <w:rPr>
          <w:rFonts w:ascii="Arial" w:eastAsia="Arial Unicode MS" w:hAnsi="Arial" w:cs="Arial"/>
          <w:b/>
          <w:bCs/>
          <w:sz w:val="24"/>
        </w:rPr>
        <w:t>A WG2 Meeting #128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55DA3">
        <w:rPr>
          <w:rFonts w:ascii="Arial" w:eastAsia="Arial Unicode MS" w:hAnsi="Arial" w:cs="Arial"/>
          <w:b/>
          <w:bCs/>
          <w:sz w:val="24"/>
        </w:rPr>
        <w:t>S2-</w:t>
      </w:r>
      <w:bookmarkStart w:id="0" w:name="_GoBack"/>
      <w:bookmarkEnd w:id="0"/>
      <w:r w:rsidR="007453AC" w:rsidRPr="00255DA3">
        <w:rPr>
          <w:rFonts w:ascii="Arial" w:eastAsia="Arial Unicode MS" w:hAnsi="Arial" w:cs="Arial"/>
          <w:b/>
          <w:bCs/>
          <w:sz w:val="24"/>
        </w:rPr>
        <w:t>18</w:t>
      </w:r>
      <w:r w:rsidR="007453AC">
        <w:rPr>
          <w:rFonts w:ascii="Arial" w:eastAsia="Arial Unicode MS" w:hAnsi="Arial" w:cs="Arial" w:hint="eastAsia"/>
          <w:b/>
          <w:bCs/>
          <w:sz w:val="24"/>
          <w:lang w:eastAsia="zh-CN"/>
        </w:rPr>
        <w:t>7296</w:t>
      </w:r>
    </w:p>
    <w:p w:rsidR="006B0189" w:rsidRPr="002E41FB" w:rsidRDefault="006B0189" w:rsidP="006B0189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C0126">
        <w:rPr>
          <w:rFonts w:ascii="Arial" w:eastAsia="Arial Unicode MS" w:hAnsi="Arial" w:cs="Arial"/>
          <w:b/>
          <w:bCs/>
          <w:sz w:val="24"/>
        </w:rPr>
        <w:t>July 2 - 6, 2018, Vilnius, Lithuania</w:t>
      </w:r>
      <w:r>
        <w:rPr>
          <w:rFonts w:ascii="Arial" w:eastAsia="Arial Unicode MS" w:hAnsi="Arial" w:cs="Arial"/>
          <w:b/>
          <w:bCs/>
        </w:rPr>
        <w:tab/>
        <w:t>(was S2-</w:t>
      </w:r>
      <w:r w:rsidR="007453AC">
        <w:rPr>
          <w:rFonts w:ascii="Arial" w:eastAsia="Arial Unicode MS" w:hAnsi="Arial" w:cs="Arial"/>
          <w:b/>
          <w:bCs/>
        </w:rPr>
        <w:t>18</w:t>
      </w:r>
      <w:r w:rsidR="007453AC">
        <w:rPr>
          <w:rFonts w:ascii="Arial" w:eastAsia="Arial Unicode MS" w:hAnsi="Arial" w:cs="Arial" w:hint="eastAsia"/>
          <w:b/>
          <w:bCs/>
          <w:lang w:eastAsia="zh-CN"/>
        </w:rPr>
        <w:t>6695</w:t>
      </w:r>
      <w:r w:rsidRPr="002E41FB">
        <w:rPr>
          <w:rFonts w:ascii="Arial" w:eastAsia="Arial Unicode MS" w:hAnsi="Arial" w:cs="Arial"/>
          <w:b/>
          <w:bCs/>
        </w:rPr>
        <w:t>)</w:t>
      </w:r>
    </w:p>
    <w:p w:rsidR="00A228A8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228A8" w:rsidRPr="009A6CA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AD25E9" w:rsidRPr="00AD25E9">
        <w:rPr>
          <w:rFonts w:ascii="Arial" w:eastAsia="Batang" w:hAnsi="Arial" w:cs="Arial" w:hint="eastAsia"/>
          <w:b/>
          <w:lang w:eastAsia="zh-CN"/>
        </w:rPr>
        <w:t>CATT</w:t>
      </w:r>
      <w:r w:rsidR="00AD25E9" w:rsidRPr="009A6CAF">
        <w:rPr>
          <w:rFonts w:ascii="Arial" w:eastAsia="Batang" w:hAnsi="Arial" w:cs="Arial" w:hint="eastAsia"/>
          <w:b/>
          <w:lang w:eastAsia="zh-CN"/>
        </w:rPr>
        <w:t>,</w:t>
      </w:r>
      <w:r w:rsidR="00AD25E9" w:rsidRPr="00AD25E9">
        <w:rPr>
          <w:rFonts w:ascii="Arial" w:eastAsia="Batang" w:hAnsi="Arial" w:cs="Arial"/>
          <w:b/>
          <w:lang w:eastAsia="zh-CN"/>
        </w:rPr>
        <w:t xml:space="preserve"> Qualcomm Incorporated</w:t>
      </w:r>
      <w:r w:rsidR="009A6CAF" w:rsidRPr="009A6CAF">
        <w:rPr>
          <w:rFonts w:ascii="Arial" w:eastAsia="Batang" w:hAnsi="Arial" w:cs="Arial" w:hint="eastAsia"/>
          <w:b/>
          <w:lang w:eastAsia="zh-CN"/>
        </w:rPr>
        <w:t>,</w:t>
      </w:r>
      <w:r w:rsidR="006506F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A6CAF" w:rsidRPr="009A6CAF">
        <w:rPr>
          <w:rFonts w:ascii="Arial" w:eastAsia="Batang" w:hAnsi="Arial" w:cs="Arial"/>
          <w:b/>
          <w:lang w:eastAsia="zh-CN"/>
        </w:rPr>
        <w:t>China Telecom, China Mobile, CA</w:t>
      </w:r>
      <w:r w:rsidR="00EB622C">
        <w:rPr>
          <w:rFonts w:ascii="Arial" w:eastAsiaTheme="minorEastAsia" w:hAnsi="Arial" w:cs="Arial" w:hint="eastAsia"/>
          <w:b/>
          <w:lang w:eastAsia="zh-CN"/>
        </w:rPr>
        <w:t>ICT</w:t>
      </w:r>
      <w:r w:rsidR="009A6CAF" w:rsidRPr="009A6CAF">
        <w:rPr>
          <w:rFonts w:ascii="Arial" w:eastAsia="Batang" w:hAnsi="Arial" w:cs="Arial"/>
          <w:b/>
          <w:lang w:eastAsia="zh-CN"/>
        </w:rPr>
        <w:t xml:space="preserve">, China Unicom,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Huawei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 xml:space="preserve">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HiSilicon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>, Verizon UK Ltd</w:t>
      </w:r>
      <w:r w:rsidR="00EB622C">
        <w:rPr>
          <w:rFonts w:ascii="Arial" w:eastAsia="Batang" w:hAnsi="Arial" w:cs="Arial"/>
          <w:b/>
          <w:lang w:eastAsia="zh-CN"/>
        </w:rPr>
        <w:t xml:space="preserve">, </w:t>
      </w:r>
      <w:r w:rsidR="009A6CAF" w:rsidRPr="009A6CAF">
        <w:rPr>
          <w:rFonts w:ascii="Arial" w:eastAsia="Batang" w:hAnsi="Arial" w:cs="Arial"/>
          <w:b/>
          <w:lang w:eastAsia="zh-CN"/>
        </w:rPr>
        <w:t xml:space="preserve">ZTE, T-Mobile USA, AT&amp;T, Nokia, Nokia Shanghai Bell, Ericsson,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Comtech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 xml:space="preserve"> Telecommunications, Intel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6B018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SID: Study on Enhancement to Service Based Architecture for Location Services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:rsidR="00A228A8" w:rsidRPr="001F4A7F" w:rsidRDefault="00A228A8" w:rsidP="00A228A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6B0189">
        <w:rPr>
          <w:rFonts w:ascii="Arial" w:eastAsia="Batang" w:hAnsi="Arial"/>
          <w:b/>
          <w:lang w:eastAsia="zh-CN"/>
        </w:rPr>
        <w:t>7.1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A228A8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  <w:r w:rsidR="009A6CAF" w:rsidRPr="009A6CAF">
        <w:rPr>
          <w:lang w:val="fr-FR"/>
        </w:rPr>
        <w:t>780028</w:t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 w:rsidP="00BD5D0A">
            <w:pPr>
              <w:pStyle w:val="TAL"/>
              <w:rPr>
                <w:rFonts w:cs="Arial"/>
                <w:sz w:val="20"/>
              </w:rPr>
            </w:pPr>
            <w:r w:rsidRPr="0059621D">
              <w:rPr>
                <w:rFonts w:cs="Arial"/>
                <w:sz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801203">
        <w:trPr>
          <w:trHeight w:val="597"/>
        </w:trPr>
        <w:tc>
          <w:tcPr>
            <w:tcW w:w="1101" w:type="dxa"/>
          </w:tcPr>
          <w:p w:rsidR="007A23D9" w:rsidRPr="004B45FF" w:rsidRDefault="004B45FF" w:rsidP="00BD5D0A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7A23D9" w:rsidRPr="00801203" w:rsidRDefault="00D11ED6" w:rsidP="00801203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7A23D9" w:rsidRPr="00801203" w:rsidRDefault="00D11ED6" w:rsidP="0080120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  <w:r w:rsidR="00801203" w:rsidRPr="00801203">
        <w:rPr>
          <w:rFonts w:eastAsiaTheme="minorEastAsia" w:hint="eastAsia"/>
          <w:lang w:eastAsia="zh-CN"/>
        </w:rPr>
        <w:t xml:space="preserve"> </w:t>
      </w:r>
      <w:r w:rsidR="00801203">
        <w:rPr>
          <w:rFonts w:eastAsiaTheme="minorEastAsia" w:hint="eastAsia"/>
          <w:lang w:eastAsia="zh-CN"/>
        </w:rPr>
        <w:t>During TSG RAN#80,</w:t>
      </w:r>
      <w:r w:rsidR="0028708F">
        <w:rPr>
          <w:rFonts w:eastAsiaTheme="minorEastAsia"/>
          <w:lang w:eastAsia="zh-CN"/>
        </w:rPr>
        <w:t xml:space="preserve"> </w:t>
      </w:r>
      <w:r w:rsidR="00801203">
        <w:rPr>
          <w:rFonts w:eastAsiaTheme="minorEastAsia" w:hint="eastAsia"/>
          <w:lang w:eastAsia="zh-CN"/>
        </w:rPr>
        <w:t>it is</w:t>
      </w:r>
      <w:r w:rsidR="0028708F">
        <w:rPr>
          <w:rFonts w:eastAsiaTheme="minorEastAsia"/>
          <w:lang w:eastAsia="zh-CN"/>
        </w:rPr>
        <w:t xml:space="preserve"> agreed to study positioning for NR including support for NR-based RAT-dependent, </w:t>
      </w:r>
      <w:r w:rsidR="0028708F" w:rsidRPr="0028708F">
        <w:rPr>
          <w:rFonts w:eastAsiaTheme="minorEastAsia"/>
          <w:lang w:eastAsia="zh-CN"/>
        </w:rPr>
        <w:t xml:space="preserve">RAT-independent and hybrid positioning methods to address regulatory </w:t>
      </w:r>
      <w:r w:rsidR="0028708F">
        <w:rPr>
          <w:rFonts w:eastAsiaTheme="minorEastAsia"/>
          <w:lang w:eastAsia="zh-CN"/>
        </w:rPr>
        <w:t xml:space="preserve">and </w:t>
      </w:r>
      <w:r w:rsidR="0028708F" w:rsidRPr="0028708F">
        <w:rPr>
          <w:rFonts w:eastAsiaTheme="minorEastAsia"/>
          <w:lang w:eastAsia="zh-CN"/>
        </w:rPr>
        <w:t>commercial use cases</w:t>
      </w:r>
      <w:r w:rsidR="00801203">
        <w:rPr>
          <w:rFonts w:eastAsiaTheme="minorEastAsia" w:hint="eastAsia"/>
          <w:lang w:eastAsia="zh-CN"/>
        </w:rPr>
        <w:t xml:space="preserve"> in Rel-16</w:t>
      </w:r>
      <w:r w:rsidR="0028708F">
        <w:rPr>
          <w:rFonts w:eastAsiaTheme="minorEastAsia"/>
          <w:lang w:eastAsia="zh-CN"/>
        </w:rPr>
        <w:t>.</w:t>
      </w:r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proofErr w:type="gramStart"/>
      <w:r w:rsidR="00BE13D0" w:rsidRPr="00147D7A">
        <w:rPr>
          <w:rFonts w:eastAsiaTheme="minorEastAsia" w:hint="eastAsia"/>
          <w:lang w:eastAsia="zh-CN"/>
        </w:rPr>
        <w:t>For</w:t>
      </w:r>
      <w:proofErr w:type="gramEnd"/>
      <w:r w:rsidR="00BE13D0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</w:t>
      </w:r>
      <w:proofErr w:type="gramStart"/>
      <w:r w:rsidR="00A77BB3" w:rsidRPr="00147D7A">
        <w:rPr>
          <w:rFonts w:eastAsiaTheme="minorEastAsia" w:hint="eastAsia"/>
          <w:lang w:eastAsia="zh-CN"/>
        </w:rPr>
        <w:t xml:space="preserve">the </w:t>
      </w:r>
      <w:r w:rsidR="003F5430" w:rsidRPr="00147D7A">
        <w:rPr>
          <w:lang w:eastAsia="zh-CN"/>
        </w:rPr>
        <w:t xml:space="preserve"> LMF</w:t>
      </w:r>
      <w:proofErr w:type="gramEnd"/>
      <w:r w:rsidR="003F5430" w:rsidRPr="00147D7A">
        <w:rPr>
          <w:lang w:eastAsia="zh-CN"/>
        </w:rPr>
        <w:t>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proofErr w:type="gramStart"/>
      <w:r w:rsidR="00466336" w:rsidRPr="00147D7A">
        <w:rPr>
          <w:rFonts w:hint="eastAsia"/>
          <w:lang w:eastAsia="zh-CN"/>
        </w:rPr>
        <w:t>.</w:t>
      </w:r>
      <w:r w:rsidR="00D11ED6">
        <w:rPr>
          <w:lang w:eastAsia="zh-CN"/>
        </w:rPr>
        <w:t>;</w:t>
      </w:r>
      <w:proofErr w:type="gramEnd"/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  <w:r w:rsidR="00D11ED6">
        <w:rPr>
          <w:lang w:eastAsia="zh-CN"/>
        </w:rPr>
        <w:t>;</w:t>
      </w:r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D11ED6" w:rsidRDefault="00D11ED6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28708F">
        <w:rPr>
          <w:rFonts w:eastAsiaTheme="minorEastAsia"/>
          <w:lang w:eastAsia="zh-CN"/>
        </w:rPr>
        <w:t xml:space="preserve">Support for </w:t>
      </w:r>
      <w:r w:rsidRPr="00D11ED6">
        <w:rPr>
          <w:rFonts w:eastAsiaTheme="minorEastAsia"/>
          <w:lang w:eastAsia="zh-CN"/>
        </w:rPr>
        <w:t xml:space="preserve">NR-based RAT-dependent as well as RAT-independent and hybrid positioning methods </w:t>
      </w:r>
      <w:r w:rsidR="0028708F">
        <w:rPr>
          <w:rFonts w:eastAsiaTheme="minorEastAsia"/>
          <w:lang w:eastAsia="zh-CN"/>
        </w:rPr>
        <w:t>should be considered.</w:t>
      </w:r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1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1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</w:t>
      </w:r>
      <w:r w:rsidR="0069751C" w:rsidRPr="0075623D">
        <w:t xml:space="preserve">This part will be studied with priority, and </w:t>
      </w:r>
      <w:r w:rsidR="0069751C" w:rsidRPr="0075623D">
        <w:rPr>
          <w:rFonts w:eastAsiaTheme="minorEastAsia"/>
          <w:lang w:eastAsia="zh-CN"/>
        </w:rPr>
        <w:t>normative</w:t>
      </w:r>
      <w:r w:rsidR="0069751C" w:rsidRPr="0075623D">
        <w:t xml:space="preserve"> work may be </w:t>
      </w:r>
      <w:proofErr w:type="gramStart"/>
      <w:r w:rsidR="0069751C" w:rsidRPr="0075623D">
        <w:t>spin</w:t>
      </w:r>
      <w:proofErr w:type="gramEnd"/>
      <w:r w:rsidR="0069751C" w:rsidRPr="0075623D">
        <w:t xml:space="preserve"> off out of this study </w:t>
      </w:r>
      <w:r w:rsidR="0069751C" w:rsidRPr="0075623D">
        <w:rPr>
          <w:rFonts w:eastAsiaTheme="minorEastAsia"/>
          <w:lang w:eastAsia="zh-CN"/>
        </w:rPr>
        <w:t xml:space="preserve">once </w:t>
      </w:r>
      <w:r w:rsidR="0069751C" w:rsidRPr="0075623D">
        <w:t>conclusion</w:t>
      </w:r>
      <w:r w:rsidR="0069751C" w:rsidRPr="0075623D">
        <w:rPr>
          <w:rFonts w:eastAsiaTheme="minorEastAsia"/>
          <w:lang w:eastAsia="zh-CN"/>
        </w:rPr>
        <w:t xml:space="preserve"> for this part is achieved</w:t>
      </w:r>
      <w:r w:rsidR="0069751C" w:rsidRPr="0075623D">
        <w:rPr>
          <w:rFonts w:eastAsiaTheme="minorEastAsia" w:hint="eastAsia"/>
          <w:lang w:eastAsia="zh-CN"/>
        </w:rPr>
        <w:t>.</w:t>
      </w:r>
      <w:r w:rsidR="0069751C" w:rsidRPr="00147D7A">
        <w:t xml:space="preserve"> </w:t>
      </w:r>
      <w:r w:rsidRPr="00147D7A">
        <w:t xml:space="preserve">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宋体"/>
          <w:lang w:eastAsia="en-GB"/>
        </w:rPr>
        <w:t>A</w:t>
      </w:r>
      <w:r w:rsidR="00ED56D1" w:rsidRPr="00147D7A">
        <w:rPr>
          <w:rFonts w:eastAsia="宋体"/>
          <w:lang w:eastAsia="en-GB"/>
        </w:rPr>
        <w:t xml:space="preserve">rchitectural implications </w:t>
      </w:r>
      <w:r w:rsidRPr="00147D7A">
        <w:rPr>
          <w:rFonts w:eastAsia="宋体"/>
          <w:lang w:eastAsia="en-GB"/>
        </w:rPr>
        <w:t xml:space="preserve">for </w:t>
      </w:r>
      <w:r w:rsidR="00ED56D1" w:rsidRPr="00147D7A">
        <w:rPr>
          <w:rFonts w:eastAsia="宋体"/>
          <w:lang w:eastAsia="en-GB"/>
        </w:rPr>
        <w:t xml:space="preserve">RAN </w:t>
      </w:r>
      <w:r w:rsidRPr="00147D7A">
        <w:rPr>
          <w:rFonts w:eastAsia="宋体"/>
          <w:lang w:eastAsia="en-GB"/>
        </w:rPr>
        <w:t>will be coordinated with RAN WGs</w:t>
      </w:r>
      <w:r w:rsidR="00ED56D1" w:rsidRPr="00147D7A">
        <w:rPr>
          <w:rFonts w:eastAsia="宋体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BD5D0A">
              <w:rPr>
                <w:rFonts w:eastAsiaTheme="minorEastAsia" w:hint="eastAsia"/>
                <w:lang w:eastAsia="zh-CN"/>
              </w:rPr>
              <w:t>731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57398E" w:rsidP="00EB05FA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Ming Ai</w:t>
            </w:r>
          </w:p>
        </w:tc>
        <w:tc>
          <w:tcPr>
            <w:tcW w:w="1134" w:type="dxa"/>
          </w:tcPr>
          <w:p w:rsidR="004C634D" w:rsidRPr="00CD369C" w:rsidRDefault="00EB05FA" w:rsidP="00801203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801203">
              <w:rPr>
                <w:rFonts w:eastAsiaTheme="minorEastAsia" w:hint="eastAsia"/>
                <w:lang w:eastAsia="zh-CN"/>
              </w:rPr>
              <w:t>82</w:t>
            </w:r>
            <w:r w:rsidR="00801203" w:rsidRPr="00401D5D">
              <w:rPr>
                <w:rFonts w:hint="eastAsia"/>
                <w:lang w:eastAsia="ko-KR"/>
              </w:rPr>
              <w:t xml:space="preserve"> </w:t>
            </w:r>
            <w:r w:rsidR="009A28B7" w:rsidRPr="00401D5D">
              <w:rPr>
                <w:rFonts w:hint="eastAsia"/>
                <w:lang w:eastAsia="ko-KR"/>
              </w:rPr>
              <w:t>(</w:t>
            </w:r>
            <w:r w:rsidR="00801203">
              <w:rPr>
                <w:rFonts w:eastAsiaTheme="minorEastAsia" w:hint="eastAsia"/>
                <w:lang w:eastAsia="zh-CN"/>
              </w:rPr>
              <w:t>Dec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801203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</w:t>
            </w:r>
            <w:r w:rsidR="00801203" w:rsidRPr="00A228A8">
              <w:rPr>
                <w:lang w:eastAsia="ko-KR"/>
              </w:rPr>
              <w:t>8</w:t>
            </w:r>
            <w:r w:rsidR="00801203">
              <w:rPr>
                <w:rFonts w:eastAsiaTheme="minorEastAsia" w:hint="eastAsia"/>
                <w:lang w:eastAsia="zh-CN"/>
              </w:rPr>
              <w:t>3</w:t>
            </w:r>
            <w:r w:rsidR="00801203" w:rsidRPr="00A228A8">
              <w:rPr>
                <w:lang w:eastAsia="ko-KR"/>
              </w:rPr>
              <w:t xml:space="preserve"> </w:t>
            </w:r>
            <w:r w:rsidRPr="00A228A8">
              <w:rPr>
                <w:lang w:eastAsia="ko-KR"/>
              </w:rPr>
              <w:t>(</w:t>
            </w:r>
            <w:r w:rsidR="00801203">
              <w:rPr>
                <w:rFonts w:eastAsiaTheme="minorEastAsia" w:hint="eastAsia"/>
                <w:lang w:eastAsia="zh-CN"/>
              </w:rPr>
              <w:t>March</w:t>
            </w:r>
            <w:r w:rsidRPr="00A228A8">
              <w:rPr>
                <w:lang w:eastAsia="ko-KR"/>
              </w:rPr>
              <w:t>. 201</w:t>
            </w:r>
            <w:r w:rsidR="00801203">
              <w:rPr>
                <w:rFonts w:eastAsiaTheme="minorEastAsia" w:hint="eastAsia"/>
                <w:lang w:eastAsia="zh-CN"/>
              </w:rPr>
              <w:t>9</w:t>
            </w:r>
            <w:r w:rsidRPr="00A228A8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1F3E3F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9A6CAF">
              <w:rPr>
                <w:rFonts w:eastAsia="Batang" w:cs="Arial"/>
                <w:b/>
                <w:lang w:eastAsia="zh-CN"/>
              </w:rPr>
              <w:t>CA</w:t>
            </w:r>
            <w:r>
              <w:rPr>
                <w:rFonts w:eastAsiaTheme="minorEastAsia" w:cs="Arial" w:hint="eastAsia"/>
                <w:b/>
                <w:lang w:eastAsia="zh-CN"/>
              </w:rPr>
              <w:t>ICT</w:t>
            </w:r>
            <w:r w:rsidR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宋体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9A6CAF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vivo</w:t>
            </w:r>
          </w:p>
        </w:tc>
      </w:tr>
      <w:tr w:rsidR="00E15501" w:rsidRPr="00B814E9" w:rsidTr="00C62486">
        <w:tc>
          <w:tcPr>
            <w:tcW w:w="3503" w:type="dxa"/>
            <w:shd w:val="clear" w:color="auto" w:fill="auto"/>
            <w:vAlign w:val="center"/>
          </w:tcPr>
          <w:p w:rsidR="00E15501" w:rsidRDefault="00E15501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r w:rsidRPr="00DC0473">
              <w:rPr>
                <w:rFonts w:eastAsiaTheme="minorEastAsia"/>
                <w:b/>
                <w:lang w:val="en-US" w:eastAsia="zh-CN"/>
              </w:rPr>
              <w:t>Telecom Italia</w:t>
            </w: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3D" w:rsidRDefault="0047073D">
      <w:r>
        <w:separator/>
      </w:r>
    </w:p>
  </w:endnote>
  <w:endnote w:type="continuationSeparator" w:id="0">
    <w:p w:rsidR="0047073D" w:rsidRDefault="00470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3D" w:rsidRDefault="0047073D">
      <w:r>
        <w:separator/>
      </w:r>
    </w:p>
  </w:footnote>
  <w:footnote w:type="continuationSeparator" w:id="0">
    <w:p w:rsidR="0047073D" w:rsidRDefault="004707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3ACE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1D8E"/>
    <w:rsid w:val="00132239"/>
    <w:rsid w:val="00135D49"/>
    <w:rsid w:val="00136F53"/>
    <w:rsid w:val="00141978"/>
    <w:rsid w:val="00147D7A"/>
    <w:rsid w:val="00161812"/>
    <w:rsid w:val="001632CE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0E8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3E3F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66083"/>
    <w:rsid w:val="0027158A"/>
    <w:rsid w:val="00271B11"/>
    <w:rsid w:val="00272D9E"/>
    <w:rsid w:val="00273101"/>
    <w:rsid w:val="00275070"/>
    <w:rsid w:val="00276403"/>
    <w:rsid w:val="0027755D"/>
    <w:rsid w:val="00284792"/>
    <w:rsid w:val="0028592C"/>
    <w:rsid w:val="00285CE0"/>
    <w:rsid w:val="00286DAF"/>
    <w:rsid w:val="0028708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66D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51E3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073D"/>
    <w:rsid w:val="00473B7A"/>
    <w:rsid w:val="004757DD"/>
    <w:rsid w:val="0048108B"/>
    <w:rsid w:val="0048267C"/>
    <w:rsid w:val="00484970"/>
    <w:rsid w:val="0048510E"/>
    <w:rsid w:val="004876B9"/>
    <w:rsid w:val="0048781E"/>
    <w:rsid w:val="00491E4C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B45FF"/>
    <w:rsid w:val="004C634D"/>
    <w:rsid w:val="004D24B9"/>
    <w:rsid w:val="004D5C5D"/>
    <w:rsid w:val="004D73A1"/>
    <w:rsid w:val="004E00EC"/>
    <w:rsid w:val="004E0D6C"/>
    <w:rsid w:val="004E1AA8"/>
    <w:rsid w:val="004E2CE2"/>
    <w:rsid w:val="004E3E77"/>
    <w:rsid w:val="004E5172"/>
    <w:rsid w:val="004E5A07"/>
    <w:rsid w:val="004E6F8A"/>
    <w:rsid w:val="004F6294"/>
    <w:rsid w:val="00501E24"/>
    <w:rsid w:val="00502CD2"/>
    <w:rsid w:val="0051057B"/>
    <w:rsid w:val="0051088A"/>
    <w:rsid w:val="005111A1"/>
    <w:rsid w:val="005169A8"/>
    <w:rsid w:val="005236CB"/>
    <w:rsid w:val="00526BE6"/>
    <w:rsid w:val="00530FBF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398E"/>
    <w:rsid w:val="00574059"/>
    <w:rsid w:val="00574FFD"/>
    <w:rsid w:val="00581ECA"/>
    <w:rsid w:val="005875CB"/>
    <w:rsid w:val="00590087"/>
    <w:rsid w:val="00590B7E"/>
    <w:rsid w:val="0059621D"/>
    <w:rsid w:val="00596262"/>
    <w:rsid w:val="005A23A9"/>
    <w:rsid w:val="005A2D56"/>
    <w:rsid w:val="005A4C9D"/>
    <w:rsid w:val="005A5996"/>
    <w:rsid w:val="005A7B04"/>
    <w:rsid w:val="005B132E"/>
    <w:rsid w:val="005B2B99"/>
    <w:rsid w:val="005C4F58"/>
    <w:rsid w:val="005C5E8D"/>
    <w:rsid w:val="005C7669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05445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6FB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9751C"/>
    <w:rsid w:val="006A0EF8"/>
    <w:rsid w:val="006A23A7"/>
    <w:rsid w:val="006A369E"/>
    <w:rsid w:val="006A45BA"/>
    <w:rsid w:val="006A56A8"/>
    <w:rsid w:val="006B0189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4B92"/>
    <w:rsid w:val="006E5E87"/>
    <w:rsid w:val="006E6ABB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53AC"/>
    <w:rsid w:val="007473E0"/>
    <w:rsid w:val="00750D13"/>
    <w:rsid w:val="0075252A"/>
    <w:rsid w:val="00756114"/>
    <w:rsid w:val="0075623D"/>
    <w:rsid w:val="007571C6"/>
    <w:rsid w:val="00764B84"/>
    <w:rsid w:val="00764DEC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203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2349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19A8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5C30"/>
    <w:rsid w:val="0099636F"/>
    <w:rsid w:val="00997730"/>
    <w:rsid w:val="009A1E1C"/>
    <w:rsid w:val="009A28B7"/>
    <w:rsid w:val="009A3113"/>
    <w:rsid w:val="009A3BC4"/>
    <w:rsid w:val="009A6CAF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2A1"/>
    <w:rsid w:val="009E548F"/>
    <w:rsid w:val="009E6C21"/>
    <w:rsid w:val="009E7CC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16CA1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A1137"/>
    <w:rsid w:val="00AB0FC7"/>
    <w:rsid w:val="00AB19E7"/>
    <w:rsid w:val="00AB3AEF"/>
    <w:rsid w:val="00AB58BF"/>
    <w:rsid w:val="00AC1DD3"/>
    <w:rsid w:val="00AC7AC8"/>
    <w:rsid w:val="00AD1419"/>
    <w:rsid w:val="00AD25E9"/>
    <w:rsid w:val="00AD432F"/>
    <w:rsid w:val="00AD5069"/>
    <w:rsid w:val="00AD5249"/>
    <w:rsid w:val="00AD6BBD"/>
    <w:rsid w:val="00AD77C4"/>
    <w:rsid w:val="00AE25BF"/>
    <w:rsid w:val="00AF20A1"/>
    <w:rsid w:val="00AF2FDD"/>
    <w:rsid w:val="00AF766A"/>
    <w:rsid w:val="00B019B5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57FF4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297F"/>
    <w:rsid w:val="00BD37CB"/>
    <w:rsid w:val="00BD412A"/>
    <w:rsid w:val="00BD5D0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15EC"/>
    <w:rsid w:val="00D11ED6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563E6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047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5501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22C"/>
    <w:rsid w:val="00EB78B5"/>
    <w:rsid w:val="00EC3039"/>
    <w:rsid w:val="00ED22F6"/>
    <w:rsid w:val="00ED3EE6"/>
    <w:rsid w:val="00ED4863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313F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B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1B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1B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3C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B3C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B3C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B3C2F"/>
    <w:pPr>
      <w:outlineLvl w:val="5"/>
    </w:pPr>
  </w:style>
  <w:style w:type="paragraph" w:styleId="7">
    <w:name w:val="heading 7"/>
    <w:basedOn w:val="H6"/>
    <w:next w:val="a"/>
    <w:qFormat/>
    <w:rsid w:val="001B3C2F"/>
    <w:pPr>
      <w:outlineLvl w:val="6"/>
    </w:pPr>
  </w:style>
  <w:style w:type="paragraph" w:styleId="8">
    <w:name w:val="heading 8"/>
    <w:basedOn w:val="1"/>
    <w:next w:val="a"/>
    <w:qFormat/>
    <w:rsid w:val="001B3C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3C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B3C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1B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B3C2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B3C2F"/>
    <w:pPr>
      <w:spacing w:before="180"/>
      <w:ind w:left="2693" w:hanging="2693"/>
    </w:pPr>
    <w:rPr>
      <w:b/>
    </w:rPr>
  </w:style>
  <w:style w:type="paragraph" w:styleId="10">
    <w:name w:val="toc 1"/>
    <w:semiHidden/>
    <w:rsid w:val="001B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B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1B3C2F"/>
    <w:pPr>
      <w:ind w:left="1701" w:hanging="1701"/>
    </w:pPr>
  </w:style>
  <w:style w:type="paragraph" w:styleId="40">
    <w:name w:val="toc 4"/>
    <w:basedOn w:val="30"/>
    <w:semiHidden/>
    <w:rsid w:val="001B3C2F"/>
    <w:pPr>
      <w:ind w:left="1418" w:hanging="1418"/>
    </w:pPr>
  </w:style>
  <w:style w:type="paragraph" w:styleId="30">
    <w:name w:val="toc 3"/>
    <w:basedOn w:val="21"/>
    <w:semiHidden/>
    <w:rsid w:val="001B3C2F"/>
    <w:pPr>
      <w:ind w:left="1134" w:hanging="1134"/>
    </w:pPr>
  </w:style>
  <w:style w:type="paragraph" w:styleId="21">
    <w:name w:val="toc 2"/>
    <w:basedOn w:val="10"/>
    <w:semiHidden/>
    <w:rsid w:val="001B3C2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3C2F"/>
    <w:pPr>
      <w:ind w:left="284"/>
    </w:pPr>
  </w:style>
  <w:style w:type="paragraph" w:styleId="11">
    <w:name w:val="index 1"/>
    <w:basedOn w:val="a"/>
    <w:semiHidden/>
    <w:rsid w:val="001B3C2F"/>
    <w:pPr>
      <w:keepLines/>
      <w:spacing w:after="0"/>
    </w:pPr>
  </w:style>
  <w:style w:type="paragraph" w:customStyle="1" w:styleId="ZH">
    <w:name w:val="ZH"/>
    <w:rsid w:val="001B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1B3C2F"/>
    <w:pPr>
      <w:outlineLvl w:val="9"/>
    </w:pPr>
  </w:style>
  <w:style w:type="paragraph" w:styleId="23">
    <w:name w:val="List Number 2"/>
    <w:basedOn w:val="ac"/>
    <w:rsid w:val="001B3C2F"/>
    <w:pPr>
      <w:ind w:left="851"/>
    </w:pPr>
  </w:style>
  <w:style w:type="character" w:styleId="ad">
    <w:name w:val="footnote reference"/>
    <w:basedOn w:val="a0"/>
    <w:semiHidden/>
    <w:rsid w:val="001B3C2F"/>
    <w:rPr>
      <w:b/>
      <w:position w:val="6"/>
      <w:sz w:val="16"/>
    </w:rPr>
  </w:style>
  <w:style w:type="paragraph" w:styleId="ae">
    <w:name w:val="footnote text"/>
    <w:basedOn w:val="a"/>
    <w:semiHidden/>
    <w:rsid w:val="001B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B3C2F"/>
    <w:pPr>
      <w:jc w:val="center"/>
    </w:pPr>
  </w:style>
  <w:style w:type="paragraph" w:customStyle="1" w:styleId="TF">
    <w:name w:val="TF"/>
    <w:basedOn w:val="TH"/>
    <w:rsid w:val="001B3C2F"/>
    <w:pPr>
      <w:keepNext w:val="0"/>
      <w:spacing w:before="0" w:after="240"/>
    </w:pPr>
  </w:style>
  <w:style w:type="paragraph" w:customStyle="1" w:styleId="NO">
    <w:name w:val="NO"/>
    <w:basedOn w:val="a"/>
    <w:rsid w:val="001B3C2F"/>
    <w:pPr>
      <w:keepLines/>
      <w:ind w:left="1135" w:hanging="851"/>
    </w:pPr>
  </w:style>
  <w:style w:type="paragraph" w:styleId="90">
    <w:name w:val="toc 9"/>
    <w:basedOn w:val="80"/>
    <w:semiHidden/>
    <w:rsid w:val="001B3C2F"/>
    <w:pPr>
      <w:ind w:left="1418" w:hanging="1418"/>
    </w:pPr>
  </w:style>
  <w:style w:type="paragraph" w:customStyle="1" w:styleId="EX">
    <w:name w:val="EX"/>
    <w:basedOn w:val="a"/>
    <w:rsid w:val="001B3C2F"/>
    <w:pPr>
      <w:keepLines/>
      <w:ind w:left="1702" w:hanging="1418"/>
    </w:pPr>
  </w:style>
  <w:style w:type="paragraph" w:customStyle="1" w:styleId="FP">
    <w:name w:val="FP"/>
    <w:basedOn w:val="a"/>
    <w:rsid w:val="001B3C2F"/>
    <w:pPr>
      <w:spacing w:after="0"/>
    </w:pPr>
  </w:style>
  <w:style w:type="paragraph" w:customStyle="1" w:styleId="LD">
    <w:name w:val="LD"/>
    <w:rsid w:val="001B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B3C2F"/>
    <w:pPr>
      <w:spacing w:after="0"/>
    </w:pPr>
  </w:style>
  <w:style w:type="paragraph" w:customStyle="1" w:styleId="EW">
    <w:name w:val="EW"/>
    <w:basedOn w:val="EX"/>
    <w:rsid w:val="001B3C2F"/>
    <w:pPr>
      <w:spacing w:after="0"/>
    </w:pPr>
  </w:style>
  <w:style w:type="paragraph" w:styleId="60">
    <w:name w:val="toc 6"/>
    <w:basedOn w:val="50"/>
    <w:next w:val="a"/>
    <w:semiHidden/>
    <w:rsid w:val="001B3C2F"/>
    <w:pPr>
      <w:ind w:left="1985" w:hanging="1985"/>
    </w:pPr>
  </w:style>
  <w:style w:type="paragraph" w:styleId="70">
    <w:name w:val="toc 7"/>
    <w:basedOn w:val="60"/>
    <w:next w:val="a"/>
    <w:semiHidden/>
    <w:rsid w:val="001B3C2F"/>
    <w:pPr>
      <w:ind w:left="2268" w:hanging="2268"/>
    </w:pPr>
  </w:style>
  <w:style w:type="paragraph" w:styleId="24">
    <w:name w:val="List Bullet 2"/>
    <w:basedOn w:val="af"/>
    <w:rsid w:val="001B3C2F"/>
    <w:pPr>
      <w:ind w:left="851"/>
    </w:pPr>
  </w:style>
  <w:style w:type="paragraph" w:styleId="31">
    <w:name w:val="List Bullet 3"/>
    <w:basedOn w:val="24"/>
    <w:rsid w:val="001B3C2F"/>
    <w:pPr>
      <w:ind w:left="1135"/>
    </w:pPr>
  </w:style>
  <w:style w:type="paragraph" w:styleId="ac">
    <w:name w:val="List Number"/>
    <w:basedOn w:val="af0"/>
    <w:rsid w:val="001B3C2F"/>
  </w:style>
  <w:style w:type="paragraph" w:customStyle="1" w:styleId="EQ">
    <w:name w:val="EQ"/>
    <w:basedOn w:val="a"/>
    <w:next w:val="a"/>
    <w:rsid w:val="001B3C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B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B3C2F"/>
    <w:pPr>
      <w:jc w:val="right"/>
    </w:pPr>
  </w:style>
  <w:style w:type="paragraph" w:customStyle="1" w:styleId="H6">
    <w:name w:val="H6"/>
    <w:basedOn w:val="5"/>
    <w:next w:val="a"/>
    <w:rsid w:val="001B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3C2F"/>
    <w:pPr>
      <w:ind w:left="851" w:hanging="851"/>
    </w:pPr>
  </w:style>
  <w:style w:type="paragraph" w:customStyle="1" w:styleId="ZA">
    <w:name w:val="ZA"/>
    <w:rsid w:val="001B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B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B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B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B3C2F"/>
    <w:pPr>
      <w:framePr w:wrap="notBeside" w:y="16161"/>
    </w:pPr>
  </w:style>
  <w:style w:type="character" w:customStyle="1" w:styleId="ZGSM">
    <w:name w:val="ZGSM"/>
    <w:rsid w:val="001B3C2F"/>
  </w:style>
  <w:style w:type="paragraph" w:styleId="25">
    <w:name w:val="List 2"/>
    <w:basedOn w:val="af0"/>
    <w:rsid w:val="001B3C2F"/>
    <w:pPr>
      <w:ind w:left="851"/>
    </w:pPr>
  </w:style>
  <w:style w:type="paragraph" w:customStyle="1" w:styleId="ZG">
    <w:name w:val="ZG"/>
    <w:rsid w:val="001B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1B3C2F"/>
    <w:pPr>
      <w:ind w:left="1135"/>
    </w:pPr>
  </w:style>
  <w:style w:type="paragraph" w:styleId="41">
    <w:name w:val="List 4"/>
    <w:basedOn w:val="32"/>
    <w:rsid w:val="001B3C2F"/>
    <w:pPr>
      <w:ind w:left="1418"/>
    </w:pPr>
  </w:style>
  <w:style w:type="paragraph" w:styleId="51">
    <w:name w:val="List 5"/>
    <w:basedOn w:val="41"/>
    <w:rsid w:val="001B3C2F"/>
    <w:pPr>
      <w:ind w:left="1702"/>
    </w:pPr>
  </w:style>
  <w:style w:type="paragraph" w:customStyle="1" w:styleId="EditorsNote">
    <w:name w:val="Editor's Note"/>
    <w:basedOn w:val="NO"/>
    <w:rsid w:val="001B3C2F"/>
    <w:rPr>
      <w:color w:val="FF0000"/>
    </w:rPr>
  </w:style>
  <w:style w:type="paragraph" w:styleId="af0">
    <w:name w:val="List"/>
    <w:basedOn w:val="a"/>
    <w:rsid w:val="001B3C2F"/>
    <w:pPr>
      <w:ind w:left="568" w:hanging="284"/>
    </w:pPr>
  </w:style>
  <w:style w:type="paragraph" w:styleId="af">
    <w:name w:val="List Bullet"/>
    <w:basedOn w:val="af0"/>
    <w:rsid w:val="001B3C2F"/>
  </w:style>
  <w:style w:type="paragraph" w:styleId="42">
    <w:name w:val="List Bullet 4"/>
    <w:basedOn w:val="31"/>
    <w:rsid w:val="001B3C2F"/>
    <w:pPr>
      <w:ind w:left="1418"/>
    </w:pPr>
  </w:style>
  <w:style w:type="paragraph" w:styleId="52">
    <w:name w:val="List Bullet 5"/>
    <w:basedOn w:val="42"/>
    <w:rsid w:val="001B3C2F"/>
    <w:pPr>
      <w:ind w:left="1702"/>
    </w:pPr>
  </w:style>
  <w:style w:type="paragraph" w:customStyle="1" w:styleId="B1">
    <w:name w:val="B1"/>
    <w:basedOn w:val="af0"/>
    <w:rsid w:val="001B3C2F"/>
  </w:style>
  <w:style w:type="paragraph" w:customStyle="1" w:styleId="B2">
    <w:name w:val="B2"/>
    <w:basedOn w:val="25"/>
    <w:rsid w:val="001B3C2F"/>
  </w:style>
  <w:style w:type="paragraph" w:customStyle="1" w:styleId="B3">
    <w:name w:val="B3"/>
    <w:basedOn w:val="32"/>
    <w:rsid w:val="001B3C2F"/>
  </w:style>
  <w:style w:type="paragraph" w:customStyle="1" w:styleId="B4">
    <w:name w:val="B4"/>
    <w:basedOn w:val="41"/>
    <w:rsid w:val="001B3C2F"/>
  </w:style>
  <w:style w:type="paragraph" w:customStyle="1" w:styleId="B5">
    <w:name w:val="B5"/>
    <w:basedOn w:val="51"/>
    <w:rsid w:val="001B3C2F"/>
  </w:style>
  <w:style w:type="paragraph" w:styleId="af1">
    <w:name w:val="footer"/>
    <w:basedOn w:val="a4"/>
    <w:rsid w:val="001B3C2F"/>
    <w:pPr>
      <w:jc w:val="center"/>
    </w:pPr>
    <w:rPr>
      <w:i/>
    </w:rPr>
  </w:style>
  <w:style w:type="paragraph" w:customStyle="1" w:styleId="ZTD">
    <w:name w:val="ZTD"/>
    <w:basedOn w:val="ZB"/>
    <w:rsid w:val="001B3C2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1B3C2F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5DFE3-C0F6-4461-B3D1-76B822C4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6642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Ming-08</cp:lastModifiedBy>
  <cp:revision>3</cp:revision>
  <cp:lastPrinted>2017-01-23T12:46:00Z</cp:lastPrinted>
  <dcterms:created xsi:type="dcterms:W3CDTF">2018-07-05T15:51:00Z</dcterms:created>
  <dcterms:modified xsi:type="dcterms:W3CDTF">2018-07-05T15:52:00Z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187970437</vt:i4>
  </property>
  <property fmtid="{D5CDD505-2E9C-101B-9397-08002B2CF9AE}" pid="9" name="_EmailSubject">
    <vt:lpwstr>Revised eLCS SID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